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7A0" w:rsidRPr="00D36538" w:rsidRDefault="00E4629E">
      <w:pPr>
        <w:rPr>
          <w:rFonts w:ascii="Times New Roman" w:hAnsi="Times New Roman" w:cs="Times New Roman"/>
          <w:b/>
          <w:sz w:val="24"/>
          <w:szCs w:val="24"/>
        </w:rPr>
      </w:pPr>
      <w:r w:rsidRPr="00D36538">
        <w:rPr>
          <w:rFonts w:ascii="Times New Roman" w:hAnsi="Times New Roman" w:cs="Times New Roman"/>
          <w:b/>
          <w:sz w:val="24"/>
          <w:szCs w:val="24"/>
        </w:rPr>
        <w:t>STUDENT AWARDS</w:t>
      </w:r>
    </w:p>
    <w:p w:rsidR="00E4629E" w:rsidRDefault="00E4629E">
      <w:pPr>
        <w:rPr>
          <w:rFonts w:ascii="Times New Roman" w:hAnsi="Times New Roman" w:cs="Times New Roman"/>
          <w:sz w:val="24"/>
          <w:szCs w:val="24"/>
        </w:rPr>
      </w:pPr>
      <w:r>
        <w:rPr>
          <w:rFonts w:ascii="Times New Roman" w:hAnsi="Times New Roman" w:cs="Times New Roman"/>
          <w:sz w:val="24"/>
          <w:szCs w:val="24"/>
        </w:rPr>
        <w:t xml:space="preserve">SECSOR encourages the participation of students, both graduate students and undergraduates, in its organization, including participation in SECSOR Annual Meetings. Several awards are presented by SECSOR to acknowledge outstanding student work. </w:t>
      </w:r>
    </w:p>
    <w:p w:rsidR="00E4629E" w:rsidRPr="00D36538" w:rsidRDefault="00E4629E">
      <w:pPr>
        <w:rPr>
          <w:rFonts w:ascii="Times New Roman" w:hAnsi="Times New Roman" w:cs="Times New Roman"/>
          <w:b/>
          <w:sz w:val="24"/>
          <w:szCs w:val="24"/>
        </w:rPr>
      </w:pPr>
      <w:r w:rsidRPr="00D36538">
        <w:rPr>
          <w:rFonts w:ascii="Times New Roman" w:hAnsi="Times New Roman" w:cs="Times New Roman"/>
          <w:b/>
          <w:sz w:val="24"/>
          <w:szCs w:val="24"/>
        </w:rPr>
        <w:t>AAR Graduate Student Award</w:t>
      </w:r>
    </w:p>
    <w:p w:rsidR="00D36538" w:rsidRDefault="00370299">
      <w:pPr>
        <w:rPr>
          <w:rFonts w:ascii="Times New Roman" w:hAnsi="Times New Roman" w:cs="Times New Roman"/>
          <w:sz w:val="24"/>
          <w:szCs w:val="24"/>
        </w:rPr>
      </w:pPr>
      <w:r>
        <w:rPr>
          <w:rFonts w:ascii="Times New Roman" w:hAnsi="Times New Roman" w:cs="Times New Roman"/>
          <w:sz w:val="24"/>
          <w:szCs w:val="24"/>
        </w:rPr>
        <w:t xml:space="preserve">Graduate students who wish to be considered for this award should submit a paper of no more than 12 pages to the section in which they wish to present, no later than January 15. </w:t>
      </w:r>
    </w:p>
    <w:p w:rsidR="00E4629E" w:rsidRPr="00D36538" w:rsidRDefault="00E4629E">
      <w:pPr>
        <w:rPr>
          <w:rFonts w:ascii="Times New Roman" w:hAnsi="Times New Roman" w:cs="Times New Roman"/>
          <w:b/>
          <w:sz w:val="24"/>
          <w:szCs w:val="24"/>
        </w:rPr>
      </w:pPr>
      <w:r w:rsidRPr="00D36538">
        <w:rPr>
          <w:rFonts w:ascii="Times New Roman" w:hAnsi="Times New Roman" w:cs="Times New Roman"/>
          <w:b/>
          <w:sz w:val="24"/>
          <w:szCs w:val="24"/>
        </w:rPr>
        <w:t>SBL Graduate Student Award</w:t>
      </w:r>
    </w:p>
    <w:p w:rsidR="00E4629E" w:rsidRDefault="00370299">
      <w:pPr>
        <w:rPr>
          <w:rFonts w:ascii="Times New Roman" w:hAnsi="Times New Roman" w:cs="Times New Roman"/>
          <w:sz w:val="24"/>
          <w:szCs w:val="24"/>
        </w:rPr>
      </w:pPr>
      <w:r>
        <w:rPr>
          <w:rFonts w:ascii="Times New Roman" w:hAnsi="Times New Roman" w:cs="Times New Roman"/>
          <w:sz w:val="24"/>
          <w:szCs w:val="24"/>
        </w:rPr>
        <w:t>Graduate students who wish to be considered for this award should submit a paper of no more than 12 pages to the section in which they wish to present, no later than January 15</w:t>
      </w:r>
      <w:r w:rsidR="00D36538">
        <w:rPr>
          <w:rFonts w:ascii="Times New Roman" w:hAnsi="Times New Roman" w:cs="Times New Roman"/>
          <w:sz w:val="24"/>
          <w:szCs w:val="24"/>
        </w:rPr>
        <w:t>.</w:t>
      </w:r>
    </w:p>
    <w:p w:rsidR="00370299" w:rsidRPr="00D36538" w:rsidRDefault="00370299">
      <w:pPr>
        <w:rPr>
          <w:rFonts w:ascii="Times New Roman" w:hAnsi="Times New Roman" w:cs="Times New Roman"/>
          <w:b/>
          <w:sz w:val="24"/>
          <w:szCs w:val="24"/>
        </w:rPr>
      </w:pPr>
      <w:r w:rsidRPr="00D36538">
        <w:rPr>
          <w:rFonts w:ascii="Times New Roman" w:hAnsi="Times New Roman" w:cs="Times New Roman"/>
          <w:b/>
          <w:sz w:val="24"/>
          <w:szCs w:val="24"/>
        </w:rPr>
        <w:t>ASOR Joseph A. Callaway Award</w:t>
      </w:r>
    </w:p>
    <w:p w:rsidR="00370299" w:rsidRPr="001A2031" w:rsidRDefault="00370299">
      <w:pPr>
        <w:rPr>
          <w:rFonts w:ascii="Times New Roman" w:hAnsi="Times New Roman" w:cs="Times New Roman"/>
          <w:sz w:val="24"/>
          <w:szCs w:val="24"/>
        </w:rPr>
      </w:pPr>
      <w:r w:rsidRPr="001A2031">
        <w:rPr>
          <w:rFonts w:ascii="Times New Roman" w:hAnsi="Times New Roman" w:cs="Times New Roman"/>
          <w:sz w:val="24"/>
          <w:szCs w:val="24"/>
          <w:shd w:val="clear" w:color="auto" w:fill="FFFFFF"/>
        </w:rPr>
        <w:t>Graduate students who wish to be considered for the Joseph A. Callaway award from ASOR must submit to the ASOR chair a paper of no longer than 12 pages by January 15.</w:t>
      </w:r>
    </w:p>
    <w:p w:rsidR="00E4629E" w:rsidRPr="00D36538" w:rsidRDefault="00E4629E">
      <w:pPr>
        <w:rPr>
          <w:rFonts w:ascii="Times New Roman" w:hAnsi="Times New Roman" w:cs="Times New Roman"/>
          <w:b/>
          <w:sz w:val="24"/>
          <w:szCs w:val="24"/>
        </w:rPr>
      </w:pPr>
      <w:r w:rsidRPr="00D36538">
        <w:rPr>
          <w:rFonts w:ascii="Times New Roman" w:hAnsi="Times New Roman" w:cs="Times New Roman"/>
          <w:b/>
          <w:sz w:val="24"/>
          <w:szCs w:val="24"/>
        </w:rPr>
        <w:t>SECSOR Undergraduate Student Award</w:t>
      </w:r>
    </w:p>
    <w:p w:rsidR="00E4629E" w:rsidRDefault="00E4629E">
      <w:pPr>
        <w:rPr>
          <w:rFonts w:ascii="Times New Roman" w:hAnsi="Times New Roman" w:cs="Times New Roman"/>
          <w:sz w:val="24"/>
          <w:szCs w:val="24"/>
        </w:rPr>
      </w:pPr>
      <w:r>
        <w:rPr>
          <w:rFonts w:ascii="Times New Roman" w:hAnsi="Times New Roman" w:cs="Times New Roman"/>
          <w:sz w:val="24"/>
          <w:szCs w:val="24"/>
        </w:rPr>
        <w:t>Papers submitted to the undergraduate section</w:t>
      </w:r>
      <w:r w:rsidR="00FA6A78">
        <w:rPr>
          <w:rFonts w:ascii="Times New Roman" w:hAnsi="Times New Roman" w:cs="Times New Roman"/>
          <w:sz w:val="24"/>
          <w:szCs w:val="24"/>
        </w:rPr>
        <w:t xml:space="preserve"> of SECSOR </w:t>
      </w:r>
      <w:r w:rsidR="004D5936">
        <w:rPr>
          <w:rFonts w:ascii="Times New Roman" w:hAnsi="Times New Roman" w:cs="Times New Roman"/>
          <w:sz w:val="24"/>
          <w:szCs w:val="24"/>
        </w:rPr>
        <w:t xml:space="preserve">by the December 15 deadline </w:t>
      </w:r>
      <w:r w:rsidR="00FA6A78">
        <w:rPr>
          <w:rFonts w:ascii="Times New Roman" w:hAnsi="Times New Roman" w:cs="Times New Roman"/>
          <w:sz w:val="24"/>
          <w:szCs w:val="24"/>
        </w:rPr>
        <w:t xml:space="preserve">are eligible for the undergraduate award. </w:t>
      </w:r>
    </w:p>
    <w:p w:rsidR="004D5936" w:rsidRDefault="004D5936">
      <w:pPr>
        <w:rPr>
          <w:rFonts w:ascii="Times New Roman" w:hAnsi="Times New Roman" w:cs="Times New Roman"/>
          <w:sz w:val="24"/>
          <w:szCs w:val="24"/>
        </w:rPr>
      </w:pPr>
    </w:p>
    <w:p w:rsidR="004D5936" w:rsidRPr="00D36538" w:rsidRDefault="004D5936">
      <w:pPr>
        <w:rPr>
          <w:rFonts w:ascii="Times New Roman" w:hAnsi="Times New Roman" w:cs="Times New Roman"/>
          <w:b/>
          <w:sz w:val="24"/>
          <w:szCs w:val="24"/>
        </w:rPr>
      </w:pPr>
      <w:r w:rsidRPr="00D36538">
        <w:rPr>
          <w:rFonts w:ascii="Times New Roman" w:hAnsi="Times New Roman" w:cs="Times New Roman"/>
          <w:b/>
          <w:sz w:val="24"/>
          <w:szCs w:val="24"/>
        </w:rPr>
        <w:t>SBL Regional Scholar Award</w:t>
      </w:r>
    </w:p>
    <w:p w:rsidR="004D5936" w:rsidRPr="00E4629E" w:rsidRDefault="004D5936">
      <w:pPr>
        <w:rPr>
          <w:rFonts w:ascii="Times New Roman" w:hAnsi="Times New Roman" w:cs="Times New Roman"/>
          <w:sz w:val="24"/>
          <w:szCs w:val="24"/>
        </w:rPr>
      </w:pPr>
      <w:r>
        <w:rPr>
          <w:rFonts w:ascii="Times New Roman" w:hAnsi="Times New Roman" w:cs="Times New Roman"/>
          <w:sz w:val="24"/>
          <w:szCs w:val="24"/>
        </w:rPr>
        <w:t xml:space="preserve">This is an award given by SBL, but the process begins at the Regional Meeting. The SBL Regional Coordinator, along with other persons of his or her choosing, evaluate each applicant’s presentation at the regional meeting and determine whether to nominate the applicant to the Regional Scholar Award Selection Committee. The full procedure and guidelines are available at </w:t>
      </w:r>
      <w:r w:rsidRPr="004D5936">
        <w:rPr>
          <w:rFonts w:ascii="Times New Roman" w:hAnsi="Times New Roman" w:cs="Times New Roman"/>
          <w:sz w:val="24"/>
          <w:szCs w:val="24"/>
        </w:rPr>
        <w:t>http://www.sbl-site.org/assets/pdfs/Meetings/RSAProgramPolicy2014.pdf</w:t>
      </w:r>
      <w:r>
        <w:rPr>
          <w:rFonts w:ascii="Times New Roman" w:hAnsi="Times New Roman" w:cs="Times New Roman"/>
          <w:sz w:val="24"/>
          <w:szCs w:val="24"/>
        </w:rPr>
        <w:t>.</w:t>
      </w:r>
    </w:p>
    <w:sectPr w:rsidR="004D5936" w:rsidRPr="00E4629E" w:rsidSect="00257A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629E"/>
    <w:rsid w:val="001A2031"/>
    <w:rsid w:val="001A2E15"/>
    <w:rsid w:val="002152F1"/>
    <w:rsid w:val="00257AA5"/>
    <w:rsid w:val="00370299"/>
    <w:rsid w:val="004D5936"/>
    <w:rsid w:val="00B3598F"/>
    <w:rsid w:val="00D36538"/>
    <w:rsid w:val="00E4629E"/>
    <w:rsid w:val="00FA6A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A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spolaski</dc:creator>
  <cp:lastModifiedBy>spolaski</cp:lastModifiedBy>
  <cp:revision>2</cp:revision>
  <dcterms:created xsi:type="dcterms:W3CDTF">2015-11-11T15:44:00Z</dcterms:created>
  <dcterms:modified xsi:type="dcterms:W3CDTF">2015-11-11T15:44:00Z</dcterms:modified>
</cp:coreProperties>
</file>