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CF9B8" w14:textId="203E3DB0" w:rsidR="00804998" w:rsidRPr="00945699" w:rsidRDefault="00BF7787">
      <w:pPr>
        <w:rPr>
          <w:b/>
        </w:rPr>
      </w:pPr>
      <w:r w:rsidRPr="00945699">
        <w:rPr>
          <w:b/>
        </w:rPr>
        <w:t>Religion, Health, and Disease</w:t>
      </w:r>
      <w:r w:rsidR="003E49DC" w:rsidRPr="00945699">
        <w:rPr>
          <w:b/>
        </w:rPr>
        <w:t xml:space="preserve">: An Online Conference </w:t>
      </w:r>
      <w:r w:rsidR="00CB7C61" w:rsidRPr="00945699">
        <w:rPr>
          <w:b/>
        </w:rPr>
        <w:t xml:space="preserve">Where </w:t>
      </w:r>
      <w:r w:rsidR="00D97F29">
        <w:rPr>
          <w:b/>
        </w:rPr>
        <w:t xml:space="preserve">Interdisciplinary </w:t>
      </w:r>
      <w:r w:rsidR="00CB7C61" w:rsidRPr="00945699">
        <w:rPr>
          <w:b/>
        </w:rPr>
        <w:t>Lines Intersect</w:t>
      </w:r>
    </w:p>
    <w:p w14:paraId="0F23060A" w14:textId="4DAB71BE" w:rsidR="00BF7787" w:rsidRPr="00945699" w:rsidRDefault="00BF7787"/>
    <w:p w14:paraId="280C2340" w14:textId="318F994A" w:rsidR="007F4E34" w:rsidRPr="00111013" w:rsidRDefault="007F4E34" w:rsidP="007F4E3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</w:rPr>
      </w:pPr>
      <w:r w:rsidRPr="00945699">
        <w:rPr>
          <w:rFonts w:ascii="Calibri" w:hAnsi="Calibri"/>
          <w:color w:val="000000" w:themeColor="text1"/>
        </w:rPr>
        <w:t>At the moment when the global coronavirus pandemic prevents us from meeting in person</w:t>
      </w:r>
      <w:r w:rsidRPr="00945699">
        <w:rPr>
          <w:rFonts w:ascii="Calibri" w:hAnsi="Calibri"/>
          <w:color w:val="000000" w:themeColor="text1"/>
          <w:bdr w:val="none" w:sz="0" w:space="0" w:color="auto" w:frame="1"/>
        </w:rPr>
        <w:t xml:space="preserve">, the nexus of health and disease in religious studies can highlight a common focus </w:t>
      </w:r>
      <w:r w:rsidR="00847D92">
        <w:rPr>
          <w:rFonts w:ascii="Calibri" w:hAnsi="Calibri"/>
          <w:color w:val="000000" w:themeColor="text1"/>
          <w:bdr w:val="none" w:sz="0" w:space="0" w:color="auto" w:frame="1"/>
        </w:rPr>
        <w:t>for</w:t>
      </w:r>
      <w:r w:rsidR="00847D92" w:rsidRPr="00945699">
        <w:rPr>
          <w:rFonts w:ascii="Calibri" w:hAnsi="Calibri"/>
          <w:color w:val="000000" w:themeColor="text1"/>
          <w:bdr w:val="none" w:sz="0" w:space="0" w:color="auto" w:frame="1"/>
        </w:rPr>
        <w:t xml:space="preserve"> </w:t>
      </w:r>
      <w:r w:rsidRPr="00945699">
        <w:rPr>
          <w:rFonts w:ascii="Calibri" w:hAnsi="Calibri"/>
          <w:color w:val="000000" w:themeColor="text1"/>
          <w:bdr w:val="none" w:sz="0" w:space="0" w:color="auto" w:frame="1"/>
        </w:rPr>
        <w:t xml:space="preserve">our work as scholars </w:t>
      </w:r>
      <w:r w:rsidR="000810FD">
        <w:rPr>
          <w:rFonts w:ascii="Calibri" w:hAnsi="Calibri"/>
          <w:color w:val="000000" w:themeColor="text1"/>
          <w:bdr w:val="none" w:sz="0" w:space="0" w:color="auto" w:frame="1"/>
        </w:rPr>
        <w:t>at</w:t>
      </w:r>
      <w:r w:rsidRPr="00945699">
        <w:rPr>
          <w:rFonts w:ascii="Calibri" w:hAnsi="Calibri"/>
          <w:color w:val="000000" w:themeColor="text1"/>
          <w:bdr w:val="none" w:sz="0" w:space="0" w:color="auto" w:frame="1"/>
        </w:rPr>
        <w:t xml:space="preserve"> a time of relative isolation. T</w:t>
      </w:r>
      <w:r w:rsidRPr="00945699">
        <w:rPr>
          <w:rFonts w:ascii="Calibri" w:hAnsi="Calibri"/>
          <w:color w:val="000000" w:themeColor="text1"/>
        </w:rPr>
        <w:t>his conference asks what contribution religious studies can make to public and scholarly discussions about public health, medicine, and</w:t>
      </w:r>
      <w:r w:rsidRPr="00945699">
        <w:rPr>
          <w:rFonts w:ascii="Calibri" w:hAnsi="Calibri"/>
          <w:color w:val="000000" w:themeColor="text1"/>
          <w:bdr w:val="none" w:sz="0" w:space="0" w:color="auto" w:frame="1"/>
        </w:rPr>
        <w:t>/or</w:t>
      </w:r>
      <w:r w:rsidRPr="00945699">
        <w:rPr>
          <w:rFonts w:ascii="Calibri" w:hAnsi="Calibri"/>
          <w:color w:val="000000" w:themeColor="text1"/>
        </w:rPr>
        <w:t> the messianic, eschatological</w:t>
      </w:r>
      <w:r w:rsidRPr="00111013">
        <w:rPr>
          <w:rFonts w:ascii="Calibri" w:hAnsi="Calibri"/>
          <w:color w:val="000000" w:themeColor="text1"/>
        </w:rPr>
        <w:t xml:space="preserve">, </w:t>
      </w:r>
      <w:r w:rsidR="00EA0BF7" w:rsidRPr="00111013">
        <w:rPr>
          <w:rFonts w:ascii="Calibri" w:hAnsi="Calibri"/>
          <w:color w:val="000000" w:themeColor="text1"/>
        </w:rPr>
        <w:t xml:space="preserve">reformist, </w:t>
      </w:r>
      <w:r w:rsidRPr="00111013">
        <w:rPr>
          <w:rFonts w:ascii="Calibri" w:hAnsi="Calibri"/>
          <w:color w:val="000000" w:themeColor="text1"/>
        </w:rPr>
        <w:t>nationalist</w:t>
      </w:r>
      <w:r w:rsidR="0094320C" w:rsidRPr="00111013">
        <w:rPr>
          <w:rFonts w:ascii="Calibri" w:hAnsi="Calibri"/>
          <w:color w:val="000000" w:themeColor="text1"/>
        </w:rPr>
        <w:t xml:space="preserve">, </w:t>
      </w:r>
      <w:r w:rsidR="00EA0BF7" w:rsidRPr="00111013">
        <w:rPr>
          <w:rFonts w:ascii="Calibri" w:hAnsi="Calibri"/>
          <w:color w:val="000000" w:themeColor="text1"/>
        </w:rPr>
        <w:t>or</w:t>
      </w:r>
      <w:r w:rsidR="006E185A" w:rsidRPr="00111013">
        <w:rPr>
          <w:rFonts w:ascii="Calibri" w:hAnsi="Calibri"/>
          <w:color w:val="000000" w:themeColor="text1"/>
        </w:rPr>
        <w:t xml:space="preserve"> </w:t>
      </w:r>
      <w:r w:rsidR="0094320C" w:rsidRPr="00111013">
        <w:rPr>
          <w:rFonts w:ascii="Calibri" w:hAnsi="Calibri"/>
          <w:color w:val="000000" w:themeColor="text1"/>
        </w:rPr>
        <w:t>racist</w:t>
      </w:r>
      <w:r w:rsidRPr="00111013">
        <w:rPr>
          <w:rFonts w:ascii="Calibri" w:hAnsi="Calibri"/>
          <w:color w:val="000000" w:themeColor="text1"/>
        </w:rPr>
        <w:t> </w:t>
      </w:r>
      <w:r w:rsidRPr="00111013">
        <w:rPr>
          <w:rFonts w:ascii="Calibri" w:hAnsi="Calibri"/>
          <w:color w:val="000000" w:themeColor="text1"/>
          <w:bdr w:val="none" w:sz="0" w:space="0" w:color="auto" w:frame="1"/>
        </w:rPr>
        <w:t>rhetoric</w:t>
      </w:r>
      <w:r w:rsidR="006E185A" w:rsidRPr="00111013">
        <w:rPr>
          <w:rFonts w:ascii="Calibri" w:hAnsi="Calibri"/>
          <w:color w:val="000000" w:themeColor="text1"/>
          <w:bdr w:val="none" w:sz="0" w:space="0" w:color="auto" w:frame="1"/>
        </w:rPr>
        <w:t>s</w:t>
      </w:r>
      <w:r w:rsidRPr="00111013">
        <w:rPr>
          <w:rFonts w:ascii="Calibri" w:hAnsi="Calibri"/>
          <w:color w:val="000000" w:themeColor="text1"/>
          <w:bdr w:val="none" w:sz="0" w:space="0" w:color="auto" w:frame="1"/>
        </w:rPr>
        <w:t xml:space="preserve"> and </w:t>
      </w:r>
      <w:r w:rsidRPr="00111013">
        <w:rPr>
          <w:rFonts w:ascii="Calibri" w:hAnsi="Calibri"/>
          <w:color w:val="000000" w:themeColor="text1"/>
        </w:rPr>
        <w:t>movements that</w:t>
      </w:r>
      <w:r w:rsidR="006E185A" w:rsidRPr="00111013">
        <w:rPr>
          <w:rFonts w:ascii="Calibri" w:hAnsi="Calibri"/>
          <w:color w:val="000000" w:themeColor="text1"/>
          <w:bdr w:val="none" w:sz="0" w:space="0" w:color="auto" w:frame="1"/>
        </w:rPr>
        <w:t xml:space="preserve"> often </w:t>
      </w:r>
      <w:r w:rsidRPr="00111013">
        <w:rPr>
          <w:rFonts w:ascii="Calibri" w:hAnsi="Calibri"/>
          <w:color w:val="000000" w:themeColor="text1"/>
        </w:rPr>
        <w:t>accompany widespread sickness</w:t>
      </w:r>
      <w:r w:rsidR="006E185A" w:rsidRPr="00111013">
        <w:rPr>
          <w:rFonts w:ascii="Calibri" w:hAnsi="Calibri"/>
          <w:color w:val="000000" w:themeColor="text1"/>
        </w:rPr>
        <w:t xml:space="preserve"> and health disparities</w:t>
      </w:r>
      <w:r w:rsidRPr="00111013">
        <w:rPr>
          <w:rFonts w:ascii="Calibri" w:hAnsi="Calibri"/>
          <w:color w:val="000000" w:themeColor="text1"/>
        </w:rPr>
        <w:t xml:space="preserve">. </w:t>
      </w:r>
      <w:r w:rsidR="00D264ED" w:rsidRPr="00111013">
        <w:rPr>
          <w:rFonts w:ascii="Calibri" w:hAnsi="Calibri"/>
          <w:color w:val="000000" w:themeColor="text1"/>
        </w:rPr>
        <w:t>Our current</w:t>
      </w:r>
      <w:r w:rsidR="0094320C" w:rsidRPr="00111013">
        <w:rPr>
          <w:rFonts w:ascii="Calibri" w:hAnsi="Calibri"/>
          <w:color w:val="000000" w:themeColor="text1"/>
        </w:rPr>
        <w:t xml:space="preserve"> epidemic of racial</w:t>
      </w:r>
      <w:r w:rsidR="00D264ED" w:rsidRPr="00111013">
        <w:rPr>
          <w:rFonts w:ascii="Calibri" w:hAnsi="Calibri"/>
          <w:color w:val="000000" w:themeColor="text1"/>
        </w:rPr>
        <w:t>ized police violence</w:t>
      </w:r>
      <w:r w:rsidR="00297761" w:rsidRPr="00111013">
        <w:rPr>
          <w:rFonts w:ascii="Calibri" w:hAnsi="Calibri"/>
          <w:color w:val="000000" w:themeColor="text1"/>
        </w:rPr>
        <w:t>, the Black Lives Matter Movement,</w:t>
      </w:r>
      <w:r w:rsidR="00EA0BF7" w:rsidRPr="00111013">
        <w:rPr>
          <w:rFonts w:ascii="Calibri" w:hAnsi="Calibri"/>
          <w:color w:val="000000" w:themeColor="text1"/>
        </w:rPr>
        <w:t xml:space="preserve"> and </w:t>
      </w:r>
      <w:r w:rsidR="006E185A" w:rsidRPr="00111013">
        <w:rPr>
          <w:rFonts w:ascii="Calibri" w:hAnsi="Calibri"/>
          <w:color w:val="000000" w:themeColor="text1"/>
        </w:rPr>
        <w:t xml:space="preserve">the disproportionate impact of COVID-19 on people of color </w:t>
      </w:r>
      <w:r w:rsidR="00903514">
        <w:rPr>
          <w:rFonts w:ascii="Calibri" w:hAnsi="Calibri"/>
          <w:color w:val="000000" w:themeColor="text1"/>
        </w:rPr>
        <w:t>as well as</w:t>
      </w:r>
      <w:r w:rsidR="006E185A" w:rsidRPr="00111013">
        <w:rPr>
          <w:rFonts w:ascii="Calibri" w:hAnsi="Calibri"/>
          <w:color w:val="000000" w:themeColor="text1"/>
        </w:rPr>
        <w:t xml:space="preserve"> the poor </w:t>
      </w:r>
      <w:r w:rsidR="00D264ED" w:rsidRPr="00111013">
        <w:rPr>
          <w:rFonts w:ascii="Calibri" w:hAnsi="Calibri"/>
          <w:color w:val="000000" w:themeColor="text1"/>
        </w:rPr>
        <w:t xml:space="preserve">stand as </w:t>
      </w:r>
      <w:r w:rsidR="00EA0BF7" w:rsidRPr="00111013">
        <w:rPr>
          <w:rFonts w:ascii="Calibri" w:hAnsi="Calibri"/>
          <w:color w:val="000000" w:themeColor="text1"/>
        </w:rPr>
        <w:t>cases in point</w:t>
      </w:r>
      <w:r w:rsidR="0094320C" w:rsidRPr="00111013">
        <w:rPr>
          <w:rFonts w:ascii="Calibri" w:hAnsi="Calibri"/>
          <w:color w:val="000000" w:themeColor="text1"/>
        </w:rPr>
        <w:t xml:space="preserve">. </w:t>
      </w:r>
      <w:r w:rsidRPr="00111013">
        <w:rPr>
          <w:rFonts w:ascii="Calibri" w:hAnsi="Calibri"/>
          <w:color w:val="000000" w:themeColor="text1"/>
        </w:rPr>
        <w:t>Online, we seek to </w:t>
      </w:r>
      <w:r w:rsidRPr="00111013">
        <w:rPr>
          <w:rFonts w:ascii="Calibri" w:hAnsi="Calibri"/>
          <w:iCs/>
          <w:color w:val="000000" w:themeColor="text1"/>
        </w:rPr>
        <w:t>cross</w:t>
      </w:r>
      <w:r w:rsidRPr="00111013">
        <w:rPr>
          <w:rFonts w:ascii="Calibri" w:hAnsi="Calibri"/>
          <w:color w:val="000000" w:themeColor="text1"/>
        </w:rPr>
        <w:t> the lines that divide religious studies from medicine</w:t>
      </w:r>
      <w:r w:rsidR="006E185A" w:rsidRPr="00111013">
        <w:rPr>
          <w:rFonts w:ascii="Calibri" w:hAnsi="Calibri"/>
          <w:color w:val="000000" w:themeColor="text1"/>
        </w:rPr>
        <w:t>, society,</w:t>
      </w:r>
      <w:r w:rsidRPr="00111013">
        <w:rPr>
          <w:rFonts w:ascii="Calibri" w:hAnsi="Calibri"/>
          <w:color w:val="000000" w:themeColor="text1"/>
        </w:rPr>
        <w:t xml:space="preserve"> and public health, seeking </w:t>
      </w:r>
      <w:r w:rsidR="0087062F" w:rsidRPr="00111013">
        <w:rPr>
          <w:rFonts w:ascii="Calibri" w:hAnsi="Calibri"/>
          <w:color w:val="000000" w:themeColor="text1"/>
        </w:rPr>
        <w:t>academic</w:t>
      </w:r>
      <w:r w:rsidRPr="00111013">
        <w:rPr>
          <w:rFonts w:ascii="Calibri" w:hAnsi="Calibri"/>
          <w:color w:val="000000" w:themeColor="text1"/>
        </w:rPr>
        <w:t xml:space="preserve"> </w:t>
      </w:r>
      <w:r w:rsidR="0094320C" w:rsidRPr="00111013">
        <w:rPr>
          <w:rFonts w:ascii="Calibri" w:hAnsi="Calibri"/>
          <w:color w:val="000000" w:themeColor="text1"/>
        </w:rPr>
        <w:t xml:space="preserve">as well as </w:t>
      </w:r>
      <w:r w:rsidRPr="00111013">
        <w:rPr>
          <w:rFonts w:ascii="Calibri" w:hAnsi="Calibri"/>
          <w:color w:val="000000" w:themeColor="text1"/>
        </w:rPr>
        <w:t>engaged</w:t>
      </w:r>
      <w:r w:rsidR="00111013" w:rsidRPr="00111013">
        <w:rPr>
          <w:rFonts w:ascii="Calibri" w:hAnsi="Calibri"/>
          <w:color w:val="000000" w:themeColor="text1"/>
        </w:rPr>
        <w:t xml:space="preserve"> </w:t>
      </w:r>
      <w:r w:rsidRPr="00111013">
        <w:rPr>
          <w:rFonts w:ascii="Calibri" w:hAnsi="Calibri"/>
          <w:color w:val="000000" w:themeColor="text1"/>
        </w:rPr>
        <w:t>points of intersection.</w:t>
      </w:r>
    </w:p>
    <w:p w14:paraId="1B91B07E" w14:textId="77777777" w:rsidR="000C0DB7" w:rsidRPr="00111013" w:rsidRDefault="000C0DB7" w:rsidP="00DD69E3">
      <w:pPr>
        <w:rPr>
          <w:color w:val="000000" w:themeColor="text1"/>
        </w:rPr>
      </w:pPr>
    </w:p>
    <w:p w14:paraId="6F787612" w14:textId="2F7533DD" w:rsidR="00CB1906" w:rsidRPr="00111013" w:rsidRDefault="00BF7787">
      <w:pPr>
        <w:rPr>
          <w:color w:val="000000" w:themeColor="text1"/>
        </w:rPr>
      </w:pPr>
      <w:r w:rsidRPr="00111013">
        <w:rPr>
          <w:color w:val="000000" w:themeColor="text1"/>
        </w:rPr>
        <w:t>Healing and affliction are prominent t</w:t>
      </w:r>
      <w:r w:rsidR="007F4E34" w:rsidRPr="00111013">
        <w:rPr>
          <w:color w:val="000000" w:themeColor="text1"/>
        </w:rPr>
        <w:t>r</w:t>
      </w:r>
      <w:r w:rsidRPr="00111013">
        <w:rPr>
          <w:color w:val="000000" w:themeColor="text1"/>
        </w:rPr>
        <w:t xml:space="preserve">opes in religious </w:t>
      </w:r>
      <w:r w:rsidR="00416B56" w:rsidRPr="00111013">
        <w:rPr>
          <w:color w:val="000000" w:themeColor="text1"/>
        </w:rPr>
        <w:t>thought and action</w:t>
      </w:r>
      <w:r w:rsidR="0087062F" w:rsidRPr="00111013">
        <w:rPr>
          <w:color w:val="000000" w:themeColor="text1"/>
        </w:rPr>
        <w:t xml:space="preserve">, </w:t>
      </w:r>
      <w:r w:rsidR="00917BE8" w:rsidRPr="00111013">
        <w:rPr>
          <w:color w:val="000000" w:themeColor="text1"/>
        </w:rPr>
        <w:t>so</w:t>
      </w:r>
      <w:r w:rsidRPr="00111013">
        <w:rPr>
          <w:color w:val="000000" w:themeColor="text1"/>
        </w:rPr>
        <w:t xml:space="preserve"> </w:t>
      </w:r>
      <w:r w:rsidR="00416B56" w:rsidRPr="00111013">
        <w:rPr>
          <w:color w:val="000000" w:themeColor="text1"/>
        </w:rPr>
        <w:t>illness</w:t>
      </w:r>
      <w:r w:rsidRPr="00111013">
        <w:rPr>
          <w:color w:val="000000" w:themeColor="text1"/>
        </w:rPr>
        <w:t xml:space="preserve"> </w:t>
      </w:r>
      <w:r w:rsidR="006E185A" w:rsidRPr="00111013">
        <w:rPr>
          <w:color w:val="000000" w:themeColor="text1"/>
        </w:rPr>
        <w:t xml:space="preserve">and blame for </w:t>
      </w:r>
      <w:r w:rsidR="00903514">
        <w:rPr>
          <w:color w:val="000000" w:themeColor="text1"/>
        </w:rPr>
        <w:t>ill</w:t>
      </w:r>
      <w:r w:rsidR="00111013" w:rsidRPr="00111013">
        <w:rPr>
          <w:color w:val="000000" w:themeColor="text1"/>
        </w:rPr>
        <w:t xml:space="preserve"> health</w:t>
      </w:r>
      <w:r w:rsidR="006E185A" w:rsidRPr="00111013">
        <w:rPr>
          <w:color w:val="000000" w:themeColor="text1"/>
        </w:rPr>
        <w:t xml:space="preserve"> </w:t>
      </w:r>
      <w:r w:rsidRPr="00111013">
        <w:rPr>
          <w:color w:val="000000" w:themeColor="text1"/>
        </w:rPr>
        <w:t xml:space="preserve">inevitably </w:t>
      </w:r>
      <w:r w:rsidR="00CB1906" w:rsidRPr="00111013">
        <w:rPr>
          <w:color w:val="000000" w:themeColor="text1"/>
        </w:rPr>
        <w:t xml:space="preserve">evoke </w:t>
      </w:r>
      <w:r w:rsidR="00416B56" w:rsidRPr="00111013">
        <w:rPr>
          <w:color w:val="000000" w:themeColor="text1"/>
        </w:rPr>
        <w:t>ritual</w:t>
      </w:r>
      <w:r w:rsidR="00CB1906" w:rsidRPr="00111013">
        <w:rPr>
          <w:color w:val="000000" w:themeColor="text1"/>
        </w:rPr>
        <w:t xml:space="preserve"> </w:t>
      </w:r>
      <w:r w:rsidR="00416B56" w:rsidRPr="00111013">
        <w:rPr>
          <w:color w:val="000000" w:themeColor="text1"/>
        </w:rPr>
        <w:t>discourses and practices</w:t>
      </w:r>
      <w:r w:rsidRPr="00111013">
        <w:rPr>
          <w:color w:val="000000" w:themeColor="text1"/>
        </w:rPr>
        <w:t xml:space="preserve">. </w:t>
      </w:r>
      <w:r w:rsidR="00CB1906" w:rsidRPr="00111013">
        <w:rPr>
          <w:color w:val="000000" w:themeColor="text1"/>
        </w:rPr>
        <w:t>From t</w:t>
      </w:r>
      <w:r w:rsidRPr="00111013">
        <w:rPr>
          <w:color w:val="000000" w:themeColor="text1"/>
        </w:rPr>
        <w:t>he Bubonic Plague</w:t>
      </w:r>
      <w:r w:rsidR="00CB1906" w:rsidRPr="00111013">
        <w:rPr>
          <w:color w:val="000000" w:themeColor="text1"/>
        </w:rPr>
        <w:t xml:space="preserve">, the plagues of the Spanish Conquista, </w:t>
      </w:r>
      <w:r w:rsidR="00416B56" w:rsidRPr="00111013">
        <w:rPr>
          <w:color w:val="000000" w:themeColor="text1"/>
        </w:rPr>
        <w:t xml:space="preserve">and </w:t>
      </w:r>
      <w:r w:rsidRPr="00111013">
        <w:rPr>
          <w:color w:val="000000" w:themeColor="text1"/>
        </w:rPr>
        <w:t xml:space="preserve">the Great Influenza </w:t>
      </w:r>
      <w:r w:rsidR="00CB1906" w:rsidRPr="00111013">
        <w:rPr>
          <w:color w:val="000000" w:themeColor="text1"/>
        </w:rPr>
        <w:t>of 1918, to the AIDS</w:t>
      </w:r>
      <w:r w:rsidR="003E49DC" w:rsidRPr="00111013">
        <w:rPr>
          <w:color w:val="000000" w:themeColor="text1"/>
        </w:rPr>
        <w:t xml:space="preserve">, </w:t>
      </w:r>
      <w:r w:rsidR="00DD69E3" w:rsidRPr="00111013">
        <w:rPr>
          <w:color w:val="000000" w:themeColor="text1"/>
        </w:rPr>
        <w:t>Ebola</w:t>
      </w:r>
      <w:r w:rsidR="003E49DC" w:rsidRPr="00111013">
        <w:rPr>
          <w:color w:val="000000" w:themeColor="text1"/>
        </w:rPr>
        <w:t>, and coronavirus</w:t>
      </w:r>
      <w:r w:rsidR="00DD69E3" w:rsidRPr="00111013">
        <w:rPr>
          <w:color w:val="000000" w:themeColor="text1"/>
        </w:rPr>
        <w:t xml:space="preserve"> </w:t>
      </w:r>
      <w:r w:rsidR="00CB1906" w:rsidRPr="00111013">
        <w:rPr>
          <w:color w:val="000000" w:themeColor="text1"/>
        </w:rPr>
        <w:t>epidemic</w:t>
      </w:r>
      <w:r w:rsidR="00DD69E3" w:rsidRPr="00111013">
        <w:rPr>
          <w:color w:val="000000" w:themeColor="text1"/>
        </w:rPr>
        <w:t>s</w:t>
      </w:r>
      <w:r w:rsidR="00CB1906" w:rsidRPr="00111013">
        <w:rPr>
          <w:color w:val="000000" w:themeColor="text1"/>
        </w:rPr>
        <w:t xml:space="preserve"> and beyond, health </w:t>
      </w:r>
      <w:r w:rsidR="00DD69E3" w:rsidRPr="00111013">
        <w:rPr>
          <w:color w:val="000000" w:themeColor="text1"/>
        </w:rPr>
        <w:t>often</w:t>
      </w:r>
      <w:r w:rsidR="00CB1906" w:rsidRPr="00111013">
        <w:rPr>
          <w:color w:val="000000" w:themeColor="text1"/>
        </w:rPr>
        <w:t xml:space="preserve"> signal</w:t>
      </w:r>
      <w:r w:rsidR="00DD69E3" w:rsidRPr="00111013">
        <w:rPr>
          <w:color w:val="000000" w:themeColor="text1"/>
        </w:rPr>
        <w:t>s</w:t>
      </w:r>
      <w:r w:rsidR="00CB1906" w:rsidRPr="00111013">
        <w:rPr>
          <w:color w:val="000000" w:themeColor="text1"/>
        </w:rPr>
        <w:t xml:space="preserve"> cosmic </w:t>
      </w:r>
      <w:r w:rsidR="00EA0BF7" w:rsidRPr="00111013">
        <w:rPr>
          <w:color w:val="000000" w:themeColor="text1"/>
        </w:rPr>
        <w:t xml:space="preserve">and popular </w:t>
      </w:r>
      <w:r w:rsidR="00CB1906" w:rsidRPr="00111013">
        <w:rPr>
          <w:color w:val="000000" w:themeColor="text1"/>
        </w:rPr>
        <w:t>favor</w:t>
      </w:r>
      <w:r w:rsidR="00EA0BF7" w:rsidRPr="00111013">
        <w:rPr>
          <w:color w:val="000000" w:themeColor="text1"/>
        </w:rPr>
        <w:t>;</w:t>
      </w:r>
      <w:r w:rsidR="00111013" w:rsidRPr="00111013">
        <w:rPr>
          <w:color w:val="000000" w:themeColor="text1"/>
        </w:rPr>
        <w:t xml:space="preserve"> </w:t>
      </w:r>
      <w:r w:rsidR="00CB1906" w:rsidRPr="00111013">
        <w:rPr>
          <w:color w:val="000000" w:themeColor="text1"/>
        </w:rPr>
        <w:t>and illness</w:t>
      </w:r>
      <w:r w:rsidR="006E185A" w:rsidRPr="00111013">
        <w:rPr>
          <w:color w:val="000000" w:themeColor="text1"/>
        </w:rPr>
        <w:t xml:space="preserve"> </w:t>
      </w:r>
      <w:r w:rsidR="00EA0BF7" w:rsidRPr="00111013">
        <w:rPr>
          <w:color w:val="000000" w:themeColor="text1"/>
        </w:rPr>
        <w:t xml:space="preserve">indexes </w:t>
      </w:r>
      <w:r w:rsidR="00CB1906" w:rsidRPr="00111013">
        <w:rPr>
          <w:color w:val="000000" w:themeColor="text1"/>
        </w:rPr>
        <w:t>divine wrath</w:t>
      </w:r>
      <w:r w:rsidR="006E185A" w:rsidRPr="00111013">
        <w:rPr>
          <w:color w:val="000000" w:themeColor="text1"/>
        </w:rPr>
        <w:t xml:space="preserve"> </w:t>
      </w:r>
      <w:r w:rsidR="00EA0BF7" w:rsidRPr="00111013">
        <w:rPr>
          <w:color w:val="000000" w:themeColor="text1"/>
        </w:rPr>
        <w:t>and</w:t>
      </w:r>
      <w:r w:rsidR="006E185A" w:rsidRPr="00111013">
        <w:rPr>
          <w:color w:val="000000" w:themeColor="text1"/>
        </w:rPr>
        <w:t xml:space="preserve"> social </w:t>
      </w:r>
      <w:r w:rsidR="00111013">
        <w:rPr>
          <w:color w:val="000000" w:themeColor="text1"/>
        </w:rPr>
        <w:t>rejection</w:t>
      </w:r>
      <w:r w:rsidR="00CB1906" w:rsidRPr="00111013">
        <w:rPr>
          <w:color w:val="000000" w:themeColor="text1"/>
        </w:rPr>
        <w:t xml:space="preserve">. </w:t>
      </w:r>
    </w:p>
    <w:p w14:paraId="40245B91" w14:textId="77777777" w:rsidR="00CB1906" w:rsidRPr="00945699" w:rsidRDefault="00CB1906"/>
    <w:p w14:paraId="6F25EEEA" w14:textId="37E0C75F" w:rsidR="003D3D6F" w:rsidRPr="00945699" w:rsidRDefault="00CB1906">
      <w:r w:rsidRPr="00945699">
        <w:t xml:space="preserve">Much religious practice aims to enhance and preserve health, whether spiritual, </w:t>
      </w:r>
      <w:r w:rsidR="00DD69E3" w:rsidRPr="00945699">
        <w:t>psychological</w:t>
      </w:r>
      <w:r w:rsidRPr="00945699">
        <w:t xml:space="preserve">, </w:t>
      </w:r>
      <w:r w:rsidR="00903514">
        <w:t>bodily, or social</w:t>
      </w:r>
      <w:r w:rsidRPr="00945699">
        <w:t>. And much scripture recounts miraculous healing as evidence of theological claims. Forces that heal—</w:t>
      </w:r>
      <w:r w:rsidRPr="00945699">
        <w:rPr>
          <w:i/>
        </w:rPr>
        <w:t>baraka</w:t>
      </w:r>
      <w:r w:rsidRPr="00945699">
        <w:t xml:space="preserve"> in Islam, </w:t>
      </w:r>
      <w:r w:rsidR="003D3D6F" w:rsidRPr="00945699">
        <w:t>grace</w:t>
      </w:r>
      <w:r w:rsidRPr="00945699">
        <w:t xml:space="preserve"> in Christianity, </w:t>
      </w:r>
      <w:r w:rsidRPr="00945699">
        <w:rPr>
          <w:i/>
        </w:rPr>
        <w:t>mana</w:t>
      </w:r>
      <w:r w:rsidRPr="00945699">
        <w:t xml:space="preserve"> in Hawai’</w:t>
      </w:r>
      <w:r w:rsidR="00903514">
        <w:t>i</w:t>
      </w:r>
      <w:r w:rsidRPr="00945699">
        <w:t xml:space="preserve">, </w:t>
      </w:r>
      <w:r w:rsidRPr="00945699">
        <w:rPr>
          <w:i/>
        </w:rPr>
        <w:t xml:space="preserve">num </w:t>
      </w:r>
      <w:r w:rsidRPr="00945699">
        <w:t xml:space="preserve">in the Kalahari, </w:t>
      </w:r>
      <w:r w:rsidR="003D3D6F" w:rsidRPr="00945699">
        <w:rPr>
          <w:i/>
        </w:rPr>
        <w:t>samai</w:t>
      </w:r>
      <w:r w:rsidR="003D3D6F" w:rsidRPr="00945699">
        <w:t xml:space="preserve"> in the Amazon, </w:t>
      </w:r>
      <w:r w:rsidR="003D3D6F" w:rsidRPr="00945699">
        <w:rPr>
          <w:i/>
        </w:rPr>
        <w:t>shakti</w:t>
      </w:r>
      <w:r w:rsidR="003D3D6F" w:rsidRPr="00945699">
        <w:t xml:space="preserve"> in India, </w:t>
      </w:r>
      <w:r w:rsidRPr="00945699">
        <w:rPr>
          <w:i/>
        </w:rPr>
        <w:t>qi</w:t>
      </w:r>
      <w:r w:rsidRPr="00945699">
        <w:t xml:space="preserve"> in China—</w:t>
      </w:r>
      <w:r w:rsidR="0087062F">
        <w:t>undermine</w:t>
      </w:r>
      <w:r w:rsidR="0087062F" w:rsidRPr="00945699">
        <w:t xml:space="preserve"> </w:t>
      </w:r>
      <w:r w:rsidR="00563021">
        <w:t>supposed</w:t>
      </w:r>
      <w:r w:rsidR="00563021" w:rsidRPr="00945699">
        <w:t xml:space="preserve"> </w:t>
      </w:r>
      <w:r w:rsidR="003D3D6F" w:rsidRPr="00945699">
        <w:t xml:space="preserve">boundaries between medicine and religion. </w:t>
      </w:r>
    </w:p>
    <w:p w14:paraId="73362F77" w14:textId="77777777" w:rsidR="003D3D6F" w:rsidRPr="00945699" w:rsidRDefault="003D3D6F"/>
    <w:p w14:paraId="54B42A43" w14:textId="4CB92076" w:rsidR="00917BE8" w:rsidRPr="00945699" w:rsidRDefault="007F4E34" w:rsidP="00917BE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945699">
        <w:rPr>
          <w:rFonts w:asciiTheme="minorHAnsi" w:hAnsiTheme="minorHAnsi"/>
          <w:color w:val="000000" w:themeColor="text1"/>
        </w:rPr>
        <w:t>R</w:t>
      </w:r>
      <w:r w:rsidR="003D3D6F" w:rsidRPr="00945699">
        <w:rPr>
          <w:rFonts w:asciiTheme="minorHAnsi" w:hAnsiTheme="minorHAnsi"/>
          <w:color w:val="000000" w:themeColor="text1"/>
        </w:rPr>
        <w:t>esponses to illness</w:t>
      </w:r>
      <w:r w:rsidRPr="00945699">
        <w:rPr>
          <w:rFonts w:asciiTheme="minorHAnsi" w:hAnsiTheme="minorHAnsi"/>
          <w:color w:val="000000" w:themeColor="text1"/>
        </w:rPr>
        <w:t xml:space="preserve"> </w:t>
      </w:r>
      <w:r w:rsidR="001D0E31">
        <w:rPr>
          <w:rFonts w:asciiTheme="minorHAnsi" w:hAnsiTheme="minorHAnsi"/>
          <w:color w:val="000000" w:themeColor="text1"/>
        </w:rPr>
        <w:t xml:space="preserve">are </w:t>
      </w:r>
      <w:r w:rsidRPr="00945699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similarly </w:t>
      </w:r>
      <w:r w:rsidR="001D0E31">
        <w:rPr>
          <w:rFonts w:asciiTheme="minorHAnsi" w:hAnsiTheme="minorHAnsi"/>
          <w:color w:val="000000" w:themeColor="text1"/>
          <w:bdr w:val="none" w:sz="0" w:space="0" w:color="auto" w:frame="1"/>
        </w:rPr>
        <w:t>holistic</w:t>
      </w:r>
      <w:r w:rsidR="003D3D6F" w:rsidRPr="00945699">
        <w:rPr>
          <w:rFonts w:asciiTheme="minorHAnsi" w:hAnsiTheme="minorHAnsi"/>
          <w:color w:val="000000" w:themeColor="text1"/>
        </w:rPr>
        <w:t xml:space="preserve">. </w:t>
      </w:r>
      <w:r w:rsidR="00917BE8" w:rsidRPr="00945699">
        <w:rPr>
          <w:rFonts w:asciiTheme="minorHAnsi" w:hAnsiTheme="minorHAnsi"/>
          <w:color w:val="000000" w:themeColor="text1"/>
          <w:bdr w:val="none" w:sz="0" w:space="0" w:color="auto" w:frame="1"/>
        </w:rPr>
        <w:t>Distinguishing </w:t>
      </w:r>
      <w:r w:rsidR="00917BE8" w:rsidRPr="00945699">
        <w:rPr>
          <w:rFonts w:asciiTheme="minorHAnsi" w:hAnsiTheme="minorHAnsi"/>
          <w:color w:val="000000" w:themeColor="text1"/>
        </w:rPr>
        <w:t xml:space="preserve">between healthy and ill, sane and insane, contagious and immune, even without overt religious </w:t>
      </w:r>
      <w:r w:rsidR="00945699" w:rsidRPr="00945699">
        <w:rPr>
          <w:rFonts w:asciiTheme="minorHAnsi" w:hAnsiTheme="minorHAnsi"/>
          <w:color w:val="000000" w:themeColor="text1"/>
        </w:rPr>
        <w:t>references</w:t>
      </w:r>
      <w:r w:rsidR="00917BE8" w:rsidRPr="00945699">
        <w:rPr>
          <w:rFonts w:asciiTheme="minorHAnsi" w:hAnsiTheme="minorHAnsi"/>
          <w:color w:val="000000" w:themeColor="text1"/>
        </w:rPr>
        <w:t>,</w:t>
      </w:r>
      <w:r w:rsidR="00917BE8" w:rsidRPr="00945699">
        <w:rPr>
          <w:rFonts w:asciiTheme="minorHAnsi" w:hAnsiTheme="minorHAnsi"/>
          <w:color w:val="000000" w:themeColor="text1"/>
          <w:bdr w:val="none" w:sz="0" w:space="0" w:color="auto" w:frame="1"/>
        </w:rPr>
        <w:t> reveals an underlying cosmology,</w:t>
      </w:r>
      <w:r w:rsidR="00917BE8" w:rsidRPr="00945699">
        <w:rPr>
          <w:rFonts w:asciiTheme="minorHAnsi" w:hAnsiTheme="minorHAnsi"/>
          <w:color w:val="000000" w:themeColor="text1"/>
        </w:rPr>
        <w:t> </w:t>
      </w:r>
      <w:r w:rsidR="00945699" w:rsidRPr="00945699">
        <w:rPr>
          <w:rFonts w:asciiTheme="minorHAnsi" w:hAnsiTheme="minorHAnsi"/>
          <w:color w:val="000000" w:themeColor="text1"/>
        </w:rPr>
        <w:t>i</w:t>
      </w:r>
      <w:r w:rsidR="00917BE8" w:rsidRPr="00945699">
        <w:rPr>
          <w:rFonts w:asciiTheme="minorHAnsi" w:hAnsiTheme="minorHAnsi"/>
          <w:color w:val="000000" w:themeColor="text1"/>
        </w:rPr>
        <w:t>nevitably impart</w:t>
      </w:r>
      <w:r w:rsidR="00917BE8" w:rsidRPr="00945699">
        <w:rPr>
          <w:rFonts w:asciiTheme="minorHAnsi" w:hAnsiTheme="minorHAnsi"/>
          <w:color w:val="000000" w:themeColor="text1"/>
          <w:bdr w:val="none" w:sz="0" w:space="0" w:color="auto" w:frame="1"/>
        </w:rPr>
        <w:t>ing </w:t>
      </w:r>
      <w:r w:rsidR="00917BE8" w:rsidRPr="00945699">
        <w:rPr>
          <w:rFonts w:asciiTheme="minorHAnsi" w:hAnsiTheme="minorHAnsi"/>
          <w:color w:val="000000" w:themeColor="text1"/>
        </w:rPr>
        <w:t>a broader vision of existence and of the differential place of all</w:t>
      </w:r>
      <w:r w:rsidR="00945699" w:rsidRPr="00945699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 </w:t>
      </w:r>
      <w:r w:rsidR="00917BE8" w:rsidRPr="00945699">
        <w:rPr>
          <w:rFonts w:asciiTheme="minorHAnsi" w:hAnsiTheme="minorHAnsi"/>
          <w:color w:val="000000" w:themeColor="text1"/>
          <w:bdr w:val="none" w:sz="0" w:space="0" w:color="auto" w:frame="1"/>
        </w:rPr>
        <w:t>beings </w:t>
      </w:r>
      <w:r w:rsidR="00917BE8" w:rsidRPr="00945699">
        <w:rPr>
          <w:rFonts w:asciiTheme="minorHAnsi" w:hAnsiTheme="minorHAnsi"/>
          <w:color w:val="000000" w:themeColor="text1"/>
        </w:rPr>
        <w:t>within it.</w:t>
      </w:r>
    </w:p>
    <w:p w14:paraId="165C77B3" w14:textId="696B4E9F" w:rsidR="00DD69E3" w:rsidRPr="00945699" w:rsidRDefault="00DD69E3"/>
    <w:p w14:paraId="75A2B7B1" w14:textId="42E3F536" w:rsidR="00DD69E3" w:rsidRPr="00945699" w:rsidRDefault="00DD69E3">
      <w:r w:rsidRPr="00945699">
        <w:t>We seek paper, panel, and roundtable proposals</w:t>
      </w:r>
      <w:r w:rsidR="003E49DC" w:rsidRPr="00945699">
        <w:t xml:space="preserve"> that explore links between religion, health</w:t>
      </w:r>
      <w:r w:rsidR="00297761">
        <w:t xml:space="preserve"> (</w:t>
      </w:r>
      <w:r w:rsidR="00297761" w:rsidRPr="001D0E31">
        <w:rPr>
          <w:color w:val="000000" w:themeColor="text1"/>
        </w:rPr>
        <w:t>or well-being)</w:t>
      </w:r>
      <w:r w:rsidR="003E49DC" w:rsidRPr="00945699">
        <w:t xml:space="preserve">, and disease, whether broadly or narrowly construed. We </w:t>
      </w:r>
      <w:r w:rsidR="00CB7C61" w:rsidRPr="00945699">
        <w:t xml:space="preserve">especially </w:t>
      </w:r>
      <w:r w:rsidR="003E49DC" w:rsidRPr="00945699">
        <w:t xml:space="preserve">encourage proposals that innovatively exploit our online conference format, </w:t>
      </w:r>
      <w:r w:rsidR="00CB7C61" w:rsidRPr="00945699">
        <w:t xml:space="preserve">creating collaborations that </w:t>
      </w:r>
      <w:r w:rsidR="00297761" w:rsidRPr="001D0E31">
        <w:rPr>
          <w:color w:val="000000" w:themeColor="text1"/>
        </w:rPr>
        <w:t xml:space="preserve">bring </w:t>
      </w:r>
      <w:r w:rsidR="00CB7C61" w:rsidRPr="001D0E31">
        <w:rPr>
          <w:color w:val="000000" w:themeColor="text1"/>
        </w:rPr>
        <w:t>us</w:t>
      </w:r>
      <w:r w:rsidR="003E49DC" w:rsidRPr="001D0E31">
        <w:rPr>
          <w:color w:val="000000" w:themeColor="text1"/>
        </w:rPr>
        <w:t xml:space="preserve"> </w:t>
      </w:r>
      <w:r w:rsidR="00297761" w:rsidRPr="001D0E31">
        <w:rPr>
          <w:color w:val="000000" w:themeColor="text1"/>
        </w:rPr>
        <w:t xml:space="preserve">together </w:t>
      </w:r>
      <w:r w:rsidR="00CB7C61" w:rsidRPr="00945699">
        <w:t xml:space="preserve">in fulfilling ways </w:t>
      </w:r>
      <w:r w:rsidR="003E49DC" w:rsidRPr="00945699">
        <w:t xml:space="preserve">despite the distance. </w:t>
      </w:r>
    </w:p>
    <w:p w14:paraId="1ECA7446" w14:textId="57DB5AC0" w:rsidR="00CD6368" w:rsidRPr="00945699" w:rsidRDefault="00CD6368"/>
    <w:p w14:paraId="4B9E7340" w14:textId="69A0EECA" w:rsidR="00DD69E3" w:rsidRPr="001D0E31" w:rsidRDefault="001D0E31">
      <w:pPr>
        <w:rPr>
          <w:color w:val="000000" w:themeColor="text1"/>
        </w:rPr>
      </w:pPr>
      <w:r w:rsidRPr="001D0E31">
        <w:rPr>
          <w:color w:val="000000" w:themeColor="text1"/>
        </w:rPr>
        <w:t>And s</w:t>
      </w:r>
      <w:r w:rsidR="00EA0BF7" w:rsidRPr="001D0E31">
        <w:rPr>
          <w:color w:val="000000" w:themeColor="text1"/>
        </w:rPr>
        <w:t>hould you wish to submit a panel or roundtable proposal on race</w:t>
      </w:r>
      <w:r w:rsidR="00903514">
        <w:rPr>
          <w:color w:val="000000" w:themeColor="text1"/>
        </w:rPr>
        <w:t>-related issues</w:t>
      </w:r>
      <w:r w:rsidR="00535BB4">
        <w:rPr>
          <w:color w:val="000000" w:themeColor="text1"/>
        </w:rPr>
        <w:t>, religion</w:t>
      </w:r>
      <w:bookmarkStart w:id="0" w:name="_GoBack"/>
      <w:bookmarkEnd w:id="0"/>
      <w:r w:rsidR="00EA0BF7" w:rsidRPr="001D0E31">
        <w:rPr>
          <w:color w:val="000000" w:themeColor="text1"/>
        </w:rPr>
        <w:t xml:space="preserve"> and health and fail to find a section call that corresponds to your concerns, please send your proposal directly to the organizers at </w:t>
      </w:r>
      <w:hyperlink r:id="rId4" w:history="1">
        <w:r w:rsidR="00FB1519" w:rsidRPr="00E3533F">
          <w:rPr>
            <w:rStyle w:val="Hyperlink"/>
          </w:rPr>
          <w:t>fsu.rel.conf@gmail.com</w:t>
        </w:r>
      </w:hyperlink>
      <w:r w:rsidR="00FB1519">
        <w:rPr>
          <w:color w:val="000000" w:themeColor="text1"/>
        </w:rPr>
        <w:t xml:space="preserve">. </w:t>
      </w:r>
      <w:r w:rsidR="00D543F4" w:rsidRPr="001D0E31">
        <w:rPr>
          <w:color w:val="000000" w:themeColor="text1"/>
        </w:rPr>
        <w:t xml:space="preserve">Please submit </w:t>
      </w:r>
      <w:r w:rsidR="00D543F4" w:rsidRPr="00FB1519">
        <w:rPr>
          <w:b/>
          <w:bCs/>
          <w:i/>
          <w:iCs/>
          <w:color w:val="000000" w:themeColor="text1"/>
        </w:rPr>
        <w:t>all other</w:t>
      </w:r>
      <w:r w:rsidR="00D543F4" w:rsidRPr="001D0E31">
        <w:rPr>
          <w:color w:val="000000" w:themeColor="text1"/>
        </w:rPr>
        <w:t xml:space="preserve"> proposals via the online system. Our section chairs have worked </w:t>
      </w:r>
      <w:r w:rsidR="00FB1519">
        <w:rPr>
          <w:color w:val="000000" w:themeColor="text1"/>
        </w:rPr>
        <w:t xml:space="preserve">very </w:t>
      </w:r>
      <w:r w:rsidR="00D543F4" w:rsidRPr="001D0E31">
        <w:rPr>
          <w:color w:val="000000" w:themeColor="text1"/>
        </w:rPr>
        <w:t>hard to accommodate a wide range of topics and interests.</w:t>
      </w:r>
    </w:p>
    <w:sectPr w:rsidR="00DD69E3" w:rsidRPr="001D0E31" w:rsidSect="004A5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87"/>
    <w:rsid w:val="000810FD"/>
    <w:rsid w:val="000C0DB7"/>
    <w:rsid w:val="000E1629"/>
    <w:rsid w:val="00111013"/>
    <w:rsid w:val="001446FB"/>
    <w:rsid w:val="001D0E31"/>
    <w:rsid w:val="00297761"/>
    <w:rsid w:val="003D3D6F"/>
    <w:rsid w:val="003E49DC"/>
    <w:rsid w:val="00416B56"/>
    <w:rsid w:val="004A5431"/>
    <w:rsid w:val="00535BB4"/>
    <w:rsid w:val="005421DF"/>
    <w:rsid w:val="00563021"/>
    <w:rsid w:val="006E185A"/>
    <w:rsid w:val="007069BA"/>
    <w:rsid w:val="007F4E34"/>
    <w:rsid w:val="00802AD5"/>
    <w:rsid w:val="00847D92"/>
    <w:rsid w:val="0087062F"/>
    <w:rsid w:val="00903514"/>
    <w:rsid w:val="00917BE8"/>
    <w:rsid w:val="0094320C"/>
    <w:rsid w:val="00945699"/>
    <w:rsid w:val="00B93D88"/>
    <w:rsid w:val="00BF7787"/>
    <w:rsid w:val="00C92DA6"/>
    <w:rsid w:val="00CB1906"/>
    <w:rsid w:val="00CB7C61"/>
    <w:rsid w:val="00CD6368"/>
    <w:rsid w:val="00D0432B"/>
    <w:rsid w:val="00D264ED"/>
    <w:rsid w:val="00D543F4"/>
    <w:rsid w:val="00D95F8E"/>
    <w:rsid w:val="00D97F29"/>
    <w:rsid w:val="00DC351C"/>
    <w:rsid w:val="00DD69E3"/>
    <w:rsid w:val="00DF5097"/>
    <w:rsid w:val="00EA0BF7"/>
    <w:rsid w:val="00FB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F510A"/>
  <w14:defaultImageDpi w14:val="32767"/>
  <w15:chartTrackingRefBased/>
  <w15:docId w15:val="{1A5BF666-4299-BC48-AF67-949C6D3F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4E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D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9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FB1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su.rel.con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Kathy Barrett Dawson</cp:lastModifiedBy>
  <cp:revision>2</cp:revision>
  <dcterms:created xsi:type="dcterms:W3CDTF">2020-07-13T22:34:00Z</dcterms:created>
  <dcterms:modified xsi:type="dcterms:W3CDTF">2020-07-13T22:34:00Z</dcterms:modified>
</cp:coreProperties>
</file>